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13" w:rsidRDefault="00E10613" w:rsidP="00E10613">
      <w:pPr>
        <w:tabs>
          <w:tab w:val="left" w:pos="4304"/>
        </w:tabs>
        <w:jc w:val="both"/>
        <w:rPr>
          <w:rFonts w:ascii="Arial" w:hAnsi="Arial" w:cs="Arial"/>
          <w:b/>
          <w:sz w:val="24"/>
        </w:rPr>
      </w:pPr>
      <w:r>
        <w:rPr>
          <w:rFonts w:ascii="Arial" w:hAnsi="Arial" w:cs="Arial"/>
          <w:b/>
          <w:sz w:val="24"/>
        </w:rPr>
        <w:t>CONTRATO No. 30/2017 REFERENTE AO FORNECIMENTO PARCELADO DE PRODUTOS ALIMENTÍCIOS EMPACOTADOS PARA A CÂMARA DE VEREADORES DE PIRACICABA.</w:t>
      </w:r>
    </w:p>
    <w:p w:rsidR="00E10613" w:rsidRDefault="00E10613" w:rsidP="00E10613">
      <w:pPr>
        <w:tabs>
          <w:tab w:val="left" w:pos="2582"/>
          <w:tab w:val="left" w:pos="4304"/>
          <w:tab w:val="left" w:pos="4511"/>
        </w:tabs>
        <w:jc w:val="center"/>
        <w:rPr>
          <w:rFonts w:ascii="Arial" w:hAnsi="Arial" w:cs="Arial"/>
          <w:b/>
          <w:sz w:val="24"/>
        </w:rPr>
      </w:pPr>
    </w:p>
    <w:p w:rsidR="00E10613" w:rsidRDefault="00E10613" w:rsidP="00E10613">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128/2016</w:t>
      </w:r>
    </w:p>
    <w:p w:rsidR="00E10613" w:rsidRDefault="00E10613" w:rsidP="00E10613">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1637/2016</w:t>
      </w:r>
    </w:p>
    <w:p w:rsidR="00E10613" w:rsidRDefault="00E10613" w:rsidP="00E10613">
      <w:pPr>
        <w:tabs>
          <w:tab w:val="left" w:pos="2582"/>
          <w:tab w:val="left" w:pos="4304"/>
          <w:tab w:val="left" w:pos="4511"/>
          <w:tab w:val="left" w:pos="5444"/>
        </w:tabs>
        <w:jc w:val="center"/>
        <w:rPr>
          <w:rFonts w:ascii="Arial" w:hAnsi="Arial" w:cs="Arial"/>
          <w:b/>
          <w:sz w:val="24"/>
          <w:szCs w:val="24"/>
        </w:rPr>
      </w:pPr>
    </w:p>
    <w:p w:rsidR="00E10613" w:rsidRDefault="003035F8" w:rsidP="00E10613">
      <w:pPr>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3035F8" w:rsidRDefault="003035F8" w:rsidP="00E10613">
      <w:pPr>
        <w:jc w:val="both"/>
        <w:rPr>
          <w:rFonts w:ascii="Arial" w:hAnsi="Arial" w:cs="Arial"/>
          <w:sz w:val="24"/>
          <w:szCs w:val="24"/>
        </w:rPr>
      </w:pPr>
    </w:p>
    <w:p w:rsidR="00E10613" w:rsidRPr="00E10613" w:rsidRDefault="00E10613" w:rsidP="00E10613">
      <w:pPr>
        <w:ind w:right="-379"/>
        <w:jc w:val="both"/>
        <w:rPr>
          <w:rFonts w:ascii="Arial" w:hAnsi="Arial" w:cs="Arial"/>
          <w:sz w:val="24"/>
        </w:rPr>
      </w:pPr>
      <w:r w:rsidRPr="00E10613">
        <w:rPr>
          <w:rFonts w:ascii="Arial" w:hAnsi="Arial" w:cs="Arial"/>
          <w:sz w:val="24"/>
        </w:rPr>
        <w:t xml:space="preserve">CONTRATADA: Specialatto Comercio de Alimentos </w:t>
      </w:r>
      <w:proofErr w:type="spellStart"/>
      <w:r w:rsidRPr="00E10613">
        <w:rPr>
          <w:rFonts w:ascii="Arial" w:hAnsi="Arial" w:cs="Arial"/>
          <w:sz w:val="24"/>
        </w:rPr>
        <w:t>Eireli</w:t>
      </w:r>
      <w:proofErr w:type="spellEnd"/>
      <w:r w:rsidRPr="00E10613">
        <w:rPr>
          <w:rFonts w:ascii="Arial" w:hAnsi="Arial" w:cs="Arial"/>
          <w:sz w:val="24"/>
        </w:rPr>
        <w:t xml:space="preserve">- ME, Inscrita no CNPJ 22.575.323/0001-46, Inscrição Estadual nº 535.569.421.116, estabelecida à Benjamin Constant, nº 927, sala 02, bairro Centro, CEP: 13.400-050, </w:t>
      </w:r>
      <w:r w:rsidR="008E3C48">
        <w:rPr>
          <w:rFonts w:ascii="Arial" w:hAnsi="Arial" w:cs="Arial"/>
          <w:sz w:val="24"/>
        </w:rPr>
        <w:t xml:space="preserve">Fone: (19) 2534-4400, </w:t>
      </w:r>
      <w:r w:rsidRPr="00E10613">
        <w:rPr>
          <w:rFonts w:ascii="Arial" w:hAnsi="Arial" w:cs="Arial"/>
          <w:sz w:val="24"/>
        </w:rPr>
        <w:t>Piracicaba, neste ato representada pelo Senhor Sérgio José Ré, portador do RG nº 14.795.826-X e CPF nº 040.220.618-55.</w:t>
      </w:r>
    </w:p>
    <w:p w:rsidR="00E10613" w:rsidRDefault="00E10613" w:rsidP="00E10613">
      <w:pPr>
        <w:jc w:val="both"/>
        <w:rPr>
          <w:rFonts w:ascii="Arial" w:hAnsi="Arial" w:cs="Arial"/>
          <w:sz w:val="24"/>
          <w:szCs w:val="24"/>
        </w:rPr>
      </w:pPr>
    </w:p>
    <w:p w:rsidR="00E10613" w:rsidRDefault="00E10613" w:rsidP="00E10613">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E10613" w:rsidRDefault="00E10613" w:rsidP="00E10613">
      <w:pPr>
        <w:widowControl w:val="0"/>
        <w:overflowPunct w:val="0"/>
        <w:autoSpaceDE w:val="0"/>
        <w:autoSpaceDN w:val="0"/>
        <w:adjustRightInd w:val="0"/>
        <w:jc w:val="both"/>
        <w:textAlignment w:val="baseline"/>
        <w:rPr>
          <w:rFonts w:ascii="Arial" w:hAnsi="Arial" w:cs="Arial"/>
          <w:b/>
          <w:sz w:val="24"/>
          <w:szCs w:val="24"/>
        </w:rPr>
      </w:pPr>
    </w:p>
    <w:p w:rsidR="00E10613" w:rsidRDefault="00E10613" w:rsidP="00E10613">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empacotados para a Câmara de Vereadores de Piracicaba, conforme especificações a seguir:</w:t>
      </w:r>
    </w:p>
    <w:p w:rsidR="00E10613" w:rsidRDefault="00E10613" w:rsidP="00E10613">
      <w:pPr>
        <w:ind w:left="360"/>
        <w:rPr>
          <w:rFonts w:ascii="Arial" w:hAnsi="Arial" w:cs="Arial"/>
          <w:sz w:val="24"/>
          <w:szCs w:val="24"/>
        </w:rPr>
      </w:pPr>
    </w:p>
    <w:p w:rsidR="00E10613" w:rsidRDefault="00E10613" w:rsidP="00E10613">
      <w:pPr>
        <w:jc w:val="center"/>
        <w:rPr>
          <w:rFonts w:ascii="Arial" w:hAnsi="Arial" w:cs="Arial"/>
          <w:b/>
          <w:sz w:val="22"/>
        </w:rPr>
      </w:pPr>
      <w:r>
        <w:rPr>
          <w:rFonts w:ascii="Arial" w:hAnsi="Arial" w:cs="Arial"/>
          <w:b/>
          <w:sz w:val="22"/>
        </w:rPr>
        <w:t>PLANILHA DE PREÇOS (MODELO)</w:t>
      </w:r>
    </w:p>
    <w:tbl>
      <w:tblPr>
        <w:tblpPr w:leftFromText="141" w:rightFromText="141" w:vertAnchor="text" w:horzAnchor="margin" w:tblpXSpec="center"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93"/>
        <w:gridCol w:w="730"/>
        <w:gridCol w:w="2877"/>
        <w:gridCol w:w="1501"/>
        <w:gridCol w:w="975"/>
        <w:gridCol w:w="1073"/>
      </w:tblGrid>
      <w:tr w:rsidR="00E10613" w:rsidTr="005509B4">
        <w:tc>
          <w:tcPr>
            <w:tcW w:w="312"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Lote</w:t>
            </w:r>
          </w:p>
        </w:tc>
        <w:tc>
          <w:tcPr>
            <w:tcW w:w="336"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proofErr w:type="spellStart"/>
            <w:r>
              <w:rPr>
                <w:rFonts w:ascii="Arial" w:hAnsi="Arial" w:cs="Arial"/>
                <w:sz w:val="22"/>
                <w:szCs w:val="22"/>
              </w:rPr>
              <w:t>Qtde</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Unid.</w:t>
            </w:r>
          </w:p>
        </w:tc>
        <w:tc>
          <w:tcPr>
            <w:tcW w:w="2133"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Descrição</w:t>
            </w:r>
          </w:p>
        </w:tc>
        <w:tc>
          <w:tcPr>
            <w:tcW w:w="770"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Marca</w:t>
            </w:r>
          </w:p>
        </w:tc>
        <w:tc>
          <w:tcPr>
            <w:tcW w:w="548"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Valor Unitário</w:t>
            </w:r>
          </w:p>
        </w:tc>
        <w:tc>
          <w:tcPr>
            <w:tcW w:w="548" w:type="pct"/>
            <w:tcBorders>
              <w:top w:val="single" w:sz="4" w:space="0" w:color="auto"/>
              <w:left w:val="single" w:sz="4" w:space="0" w:color="auto"/>
              <w:bottom w:val="single" w:sz="4" w:space="0" w:color="auto"/>
              <w:right w:val="single" w:sz="4" w:space="0" w:color="auto"/>
            </w:tcBorders>
            <w:shd w:val="clear" w:color="auto" w:fill="E0E0E0"/>
            <w:hideMark/>
          </w:tcPr>
          <w:p w:rsidR="00E10613" w:rsidRDefault="00E10613" w:rsidP="00E10613">
            <w:pPr>
              <w:suppressAutoHyphens/>
              <w:rPr>
                <w:rFonts w:ascii="Arial" w:hAnsi="Arial" w:cs="Arial"/>
                <w:sz w:val="22"/>
                <w:szCs w:val="22"/>
              </w:rPr>
            </w:pPr>
            <w:r>
              <w:rPr>
                <w:rFonts w:ascii="Arial" w:hAnsi="Arial" w:cs="Arial"/>
                <w:sz w:val="22"/>
                <w:szCs w:val="22"/>
              </w:rPr>
              <w:t>Valor Total</w:t>
            </w:r>
          </w:p>
        </w:tc>
      </w:tr>
      <w:tr w:rsidR="00E10613" w:rsidTr="005509B4">
        <w:tc>
          <w:tcPr>
            <w:tcW w:w="312" w:type="pct"/>
            <w:tcBorders>
              <w:top w:val="single" w:sz="4" w:space="0" w:color="auto"/>
              <w:left w:val="single" w:sz="4" w:space="0" w:color="auto"/>
              <w:bottom w:val="single" w:sz="4" w:space="0" w:color="auto"/>
              <w:right w:val="single" w:sz="4" w:space="0" w:color="auto"/>
            </w:tcBorders>
            <w:hideMark/>
          </w:tcPr>
          <w:p w:rsidR="00E10613" w:rsidRDefault="00E10613" w:rsidP="00E10613">
            <w:pPr>
              <w:suppressAutoHyphens/>
              <w:rPr>
                <w:rFonts w:ascii="Arial" w:hAnsi="Arial" w:cs="Arial"/>
                <w:sz w:val="22"/>
                <w:szCs w:val="22"/>
              </w:rPr>
            </w:pPr>
            <w:r>
              <w:rPr>
                <w:rFonts w:ascii="Arial" w:hAnsi="Arial" w:cs="Arial"/>
                <w:sz w:val="22"/>
                <w:szCs w:val="22"/>
              </w:rPr>
              <w:t>1</w:t>
            </w:r>
          </w:p>
        </w:tc>
        <w:tc>
          <w:tcPr>
            <w:tcW w:w="336" w:type="pct"/>
            <w:tcBorders>
              <w:top w:val="single" w:sz="4" w:space="0" w:color="auto"/>
              <w:left w:val="single" w:sz="4" w:space="0" w:color="auto"/>
              <w:bottom w:val="single" w:sz="4" w:space="0" w:color="auto"/>
              <w:right w:val="single" w:sz="4" w:space="0" w:color="auto"/>
            </w:tcBorders>
            <w:hideMark/>
          </w:tcPr>
          <w:p w:rsidR="00E10613" w:rsidRDefault="00E10613" w:rsidP="00E10613">
            <w:pPr>
              <w:suppressAutoHyphens/>
              <w:rPr>
                <w:rFonts w:ascii="Arial" w:hAnsi="Arial" w:cs="Arial"/>
                <w:sz w:val="22"/>
                <w:szCs w:val="22"/>
              </w:rPr>
            </w:pPr>
            <w:r>
              <w:rPr>
                <w:rFonts w:ascii="Arial" w:hAnsi="Arial" w:cs="Arial"/>
                <w:sz w:val="22"/>
                <w:szCs w:val="22"/>
              </w:rPr>
              <w:t>330</w:t>
            </w:r>
          </w:p>
        </w:tc>
        <w:tc>
          <w:tcPr>
            <w:tcW w:w="353" w:type="pct"/>
            <w:tcBorders>
              <w:top w:val="single" w:sz="4" w:space="0" w:color="auto"/>
              <w:left w:val="single" w:sz="4" w:space="0" w:color="auto"/>
              <w:bottom w:val="single" w:sz="4" w:space="0" w:color="auto"/>
              <w:right w:val="single" w:sz="4" w:space="0" w:color="auto"/>
            </w:tcBorders>
            <w:hideMark/>
          </w:tcPr>
          <w:p w:rsidR="00E10613" w:rsidRDefault="00E10613" w:rsidP="00E10613">
            <w:pPr>
              <w:suppressAutoHyphens/>
              <w:rPr>
                <w:rFonts w:ascii="Arial" w:hAnsi="Arial" w:cs="Arial"/>
                <w:sz w:val="22"/>
                <w:szCs w:val="22"/>
              </w:rPr>
            </w:pPr>
            <w:r>
              <w:rPr>
                <w:rFonts w:ascii="Arial" w:hAnsi="Arial" w:cs="Arial"/>
                <w:sz w:val="22"/>
                <w:szCs w:val="22"/>
              </w:rPr>
              <w:t>PT</w:t>
            </w:r>
          </w:p>
        </w:tc>
        <w:tc>
          <w:tcPr>
            <w:tcW w:w="2133" w:type="pct"/>
            <w:tcBorders>
              <w:top w:val="single" w:sz="4" w:space="0" w:color="auto"/>
              <w:left w:val="single" w:sz="4" w:space="0" w:color="auto"/>
              <w:bottom w:val="single" w:sz="4" w:space="0" w:color="auto"/>
              <w:right w:val="single" w:sz="4" w:space="0" w:color="auto"/>
            </w:tcBorders>
            <w:hideMark/>
          </w:tcPr>
          <w:p w:rsidR="00E10613" w:rsidRDefault="00E10613" w:rsidP="00E10613">
            <w:pPr>
              <w:suppressAutoHyphens/>
              <w:rPr>
                <w:rFonts w:ascii="Arial" w:hAnsi="Arial" w:cs="Arial"/>
                <w:sz w:val="22"/>
                <w:szCs w:val="22"/>
              </w:rPr>
            </w:pPr>
            <w:r>
              <w:rPr>
                <w:rFonts w:ascii="Arial" w:hAnsi="Arial" w:cs="Arial"/>
                <w:sz w:val="22"/>
                <w:szCs w:val="22"/>
              </w:rPr>
              <w:t>ARROZ BRANCO, GRUPO: BENEFICIADO, SUBGRUPO: POLIDO, CLASSE: LONGO FINO, TIPO: 1, 0% DE GORDURA TRANS (PACOTE COM 5 KG). OBS.: DEVE ESTAR ESPECIFICADO NA EMBALAGEM QUE NÃO É NECESSÁRIO ESCOLHER, NEM LAVAR OS GRÃOS.</w:t>
            </w:r>
          </w:p>
        </w:tc>
        <w:tc>
          <w:tcPr>
            <w:tcW w:w="770" w:type="pct"/>
            <w:tcBorders>
              <w:top w:val="single" w:sz="4" w:space="0" w:color="auto"/>
              <w:left w:val="single" w:sz="4" w:space="0" w:color="auto"/>
              <w:bottom w:val="single" w:sz="4" w:space="0" w:color="auto"/>
              <w:right w:val="single" w:sz="4" w:space="0" w:color="auto"/>
            </w:tcBorders>
          </w:tcPr>
          <w:p w:rsidR="00E10613" w:rsidRDefault="00E10613" w:rsidP="00E10613">
            <w:pPr>
              <w:suppressAutoHyphens/>
              <w:rPr>
                <w:rFonts w:ascii="Arial" w:hAnsi="Arial" w:cs="Arial"/>
                <w:sz w:val="22"/>
                <w:szCs w:val="22"/>
              </w:rPr>
            </w:pPr>
            <w:r>
              <w:rPr>
                <w:rFonts w:ascii="Arial" w:hAnsi="Arial" w:cs="Arial"/>
                <w:sz w:val="22"/>
                <w:szCs w:val="22"/>
              </w:rPr>
              <w:t>CASABELLA</w:t>
            </w:r>
          </w:p>
        </w:tc>
        <w:tc>
          <w:tcPr>
            <w:tcW w:w="548" w:type="pct"/>
            <w:tcBorders>
              <w:top w:val="single" w:sz="4" w:space="0" w:color="auto"/>
              <w:left w:val="single" w:sz="4" w:space="0" w:color="auto"/>
              <w:bottom w:val="single" w:sz="4" w:space="0" w:color="auto"/>
              <w:right w:val="single" w:sz="4" w:space="0" w:color="auto"/>
            </w:tcBorders>
          </w:tcPr>
          <w:p w:rsidR="00E10613" w:rsidRDefault="00E10613" w:rsidP="00E10613">
            <w:pPr>
              <w:suppressAutoHyphens/>
              <w:rPr>
                <w:rFonts w:ascii="Arial" w:hAnsi="Arial" w:cs="Arial"/>
                <w:sz w:val="22"/>
                <w:szCs w:val="22"/>
              </w:rPr>
            </w:pPr>
            <w:r>
              <w:rPr>
                <w:rFonts w:ascii="Arial" w:hAnsi="Arial" w:cs="Arial"/>
                <w:sz w:val="22"/>
                <w:szCs w:val="22"/>
              </w:rPr>
              <w:t>12,94</w:t>
            </w:r>
          </w:p>
        </w:tc>
        <w:tc>
          <w:tcPr>
            <w:tcW w:w="548" w:type="pct"/>
            <w:tcBorders>
              <w:top w:val="single" w:sz="4" w:space="0" w:color="auto"/>
              <w:left w:val="single" w:sz="4" w:space="0" w:color="auto"/>
              <w:bottom w:val="single" w:sz="4" w:space="0" w:color="auto"/>
              <w:right w:val="single" w:sz="4" w:space="0" w:color="auto"/>
            </w:tcBorders>
          </w:tcPr>
          <w:p w:rsidR="00E10613" w:rsidRDefault="00E10613" w:rsidP="00E10613">
            <w:pPr>
              <w:suppressAutoHyphens/>
              <w:rPr>
                <w:rFonts w:ascii="Arial" w:hAnsi="Arial" w:cs="Arial"/>
                <w:sz w:val="22"/>
                <w:szCs w:val="22"/>
              </w:rPr>
            </w:pPr>
            <w:r>
              <w:rPr>
                <w:rFonts w:ascii="Arial" w:hAnsi="Arial" w:cs="Arial"/>
                <w:sz w:val="22"/>
                <w:szCs w:val="22"/>
              </w:rPr>
              <w:t>4.270,20</w:t>
            </w:r>
          </w:p>
        </w:tc>
      </w:tr>
    </w:tbl>
    <w:p w:rsidR="00E10613" w:rsidRDefault="00E10613" w:rsidP="00E10613">
      <w:pPr>
        <w:jc w:val="both"/>
        <w:rPr>
          <w:rFonts w:ascii="Arial" w:hAnsi="Arial" w:cs="Arial"/>
          <w:b/>
          <w:sz w:val="24"/>
          <w:szCs w:val="24"/>
        </w:rPr>
      </w:pPr>
    </w:p>
    <w:p w:rsidR="00E10613" w:rsidRDefault="00E10613" w:rsidP="00E10613">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R$ 4.270,20 (quatro mil duzentos e setenta reais e vinte centavos).</w:t>
      </w:r>
    </w:p>
    <w:p w:rsidR="00E10613" w:rsidRDefault="00E10613" w:rsidP="00E10613">
      <w:pPr>
        <w:ind w:left="709" w:hanging="709"/>
        <w:rPr>
          <w:rFonts w:ascii="Arial" w:hAnsi="Arial" w:cs="Arial"/>
          <w:b/>
          <w:sz w:val="24"/>
          <w:szCs w:val="24"/>
        </w:rPr>
      </w:pPr>
    </w:p>
    <w:p w:rsidR="00E10613" w:rsidRDefault="00E10613" w:rsidP="00E10613">
      <w:pPr>
        <w:jc w:val="both"/>
        <w:rPr>
          <w:rFonts w:ascii="Arial" w:hAnsi="Arial" w:cs="Arial"/>
          <w:b/>
          <w:sz w:val="24"/>
          <w:szCs w:val="24"/>
        </w:rPr>
      </w:pPr>
      <w:r>
        <w:rPr>
          <w:rFonts w:ascii="Arial" w:hAnsi="Arial" w:cs="Arial"/>
          <w:b/>
          <w:sz w:val="24"/>
          <w:szCs w:val="24"/>
        </w:rPr>
        <w:t>2.  CLÁUSULA SEGUNDA - DOS RECURSOS FINANCEIROS</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E10613" w:rsidRDefault="00E10613" w:rsidP="00E10613">
      <w:pPr>
        <w:jc w:val="both"/>
        <w:rPr>
          <w:rFonts w:ascii="Arial" w:hAnsi="Arial" w:cs="Arial"/>
          <w:b/>
          <w:sz w:val="24"/>
          <w:szCs w:val="24"/>
        </w:rPr>
      </w:pPr>
    </w:p>
    <w:p w:rsidR="00E10613" w:rsidRDefault="00E10613" w:rsidP="00E10613">
      <w:pPr>
        <w:jc w:val="both"/>
        <w:rPr>
          <w:rFonts w:ascii="Arial" w:hAnsi="Arial" w:cs="Arial"/>
          <w:b/>
          <w:sz w:val="24"/>
          <w:szCs w:val="24"/>
        </w:rPr>
      </w:pPr>
      <w:r>
        <w:rPr>
          <w:rFonts w:ascii="Arial" w:hAnsi="Arial" w:cs="Arial"/>
          <w:b/>
          <w:sz w:val="24"/>
          <w:szCs w:val="24"/>
        </w:rPr>
        <w:t>3. CLÁUSULA TERCEIRA - SUPORTE LEGAL</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sz w:val="24"/>
          <w:szCs w:val="24"/>
        </w:rPr>
        <w:t>Este Contrato é regulado pelos seguintes dispositivos legais:</w:t>
      </w:r>
    </w:p>
    <w:p w:rsidR="00E10613" w:rsidRDefault="00E10613" w:rsidP="00E10613">
      <w:pPr>
        <w:ind w:firstLine="720"/>
        <w:jc w:val="both"/>
        <w:rPr>
          <w:rFonts w:ascii="Arial" w:hAnsi="Arial" w:cs="Arial"/>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E10613" w:rsidRDefault="00E10613" w:rsidP="00E10613">
      <w:pPr>
        <w:ind w:firstLine="720"/>
        <w:jc w:val="both"/>
        <w:rPr>
          <w:rFonts w:ascii="Arial" w:hAnsi="Arial" w:cs="Arial"/>
          <w:sz w:val="24"/>
          <w:szCs w:val="24"/>
        </w:rPr>
      </w:pPr>
    </w:p>
    <w:p w:rsidR="00E10613" w:rsidRDefault="00E10613" w:rsidP="00E10613">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E10613" w:rsidRDefault="00E10613" w:rsidP="00E10613">
      <w:pPr>
        <w:ind w:firstLine="720"/>
        <w:jc w:val="both"/>
        <w:rPr>
          <w:rFonts w:ascii="Arial" w:hAnsi="Arial" w:cs="Arial"/>
          <w:b/>
          <w:sz w:val="24"/>
          <w:szCs w:val="24"/>
        </w:rPr>
      </w:pPr>
    </w:p>
    <w:p w:rsidR="00E10613" w:rsidRDefault="00E10613" w:rsidP="00E10613">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E10613" w:rsidRDefault="00E10613" w:rsidP="00E10613">
      <w:pPr>
        <w:jc w:val="both"/>
        <w:rPr>
          <w:rFonts w:ascii="Arial" w:hAnsi="Arial" w:cs="Arial"/>
          <w:b/>
          <w:sz w:val="24"/>
          <w:szCs w:val="24"/>
        </w:rPr>
      </w:pPr>
    </w:p>
    <w:p w:rsidR="00E10613" w:rsidRDefault="00E10613" w:rsidP="00E10613">
      <w:pPr>
        <w:jc w:val="both"/>
        <w:rPr>
          <w:rFonts w:ascii="Arial" w:hAnsi="Arial" w:cs="Arial"/>
          <w:b/>
          <w:sz w:val="24"/>
          <w:szCs w:val="24"/>
        </w:rPr>
      </w:pPr>
      <w:r>
        <w:rPr>
          <w:rFonts w:ascii="Arial" w:hAnsi="Arial" w:cs="Arial"/>
          <w:b/>
          <w:sz w:val="24"/>
          <w:szCs w:val="24"/>
        </w:rPr>
        <w:t>4. CLÁUSULA QUARTA - DA ADMINISTRAÇÃO E DO PRAZO DE VIGÊNCIA DO CONTRATO</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E10613" w:rsidRDefault="00E10613" w:rsidP="00E10613">
      <w:pPr>
        <w:ind w:left="-142"/>
        <w:jc w:val="both"/>
        <w:rPr>
          <w:rFonts w:ascii="Arial" w:hAnsi="Arial" w:cs="Arial"/>
          <w:b/>
          <w:sz w:val="24"/>
          <w:szCs w:val="24"/>
        </w:rPr>
      </w:pPr>
    </w:p>
    <w:p w:rsidR="00E10613" w:rsidRDefault="00E10613" w:rsidP="00E10613">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02 de janeiro de 2017 até 30 de junho de 2017.</w:t>
      </w:r>
    </w:p>
    <w:p w:rsidR="00E10613" w:rsidRDefault="00E10613" w:rsidP="00E10613">
      <w:pPr>
        <w:tabs>
          <w:tab w:val="center" w:pos="3424"/>
        </w:tabs>
        <w:jc w:val="both"/>
        <w:rPr>
          <w:rFonts w:ascii="Arial" w:hAnsi="Arial" w:cs="Arial"/>
          <w:b/>
          <w:sz w:val="24"/>
          <w:szCs w:val="24"/>
        </w:rPr>
      </w:pPr>
    </w:p>
    <w:p w:rsidR="00E10613" w:rsidRDefault="00E10613" w:rsidP="00E10613">
      <w:pPr>
        <w:tabs>
          <w:tab w:val="center" w:pos="3424"/>
        </w:tabs>
        <w:jc w:val="both"/>
        <w:rPr>
          <w:rFonts w:ascii="Arial" w:hAnsi="Arial" w:cs="Arial"/>
          <w:b/>
          <w:sz w:val="24"/>
          <w:szCs w:val="24"/>
        </w:rPr>
      </w:pPr>
      <w:r>
        <w:rPr>
          <w:rFonts w:ascii="Arial" w:hAnsi="Arial" w:cs="Arial"/>
          <w:b/>
          <w:sz w:val="24"/>
          <w:szCs w:val="24"/>
        </w:rPr>
        <w:t>5. CLÁUSULA QUINTA - DO PESSOAL</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b/>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E10613" w:rsidRDefault="00E10613" w:rsidP="00E10613">
      <w:pPr>
        <w:jc w:val="both"/>
        <w:rPr>
          <w:rFonts w:ascii="Arial" w:hAnsi="Arial" w:cs="Arial"/>
          <w:b/>
          <w:sz w:val="24"/>
          <w:szCs w:val="24"/>
        </w:rPr>
      </w:pPr>
    </w:p>
    <w:p w:rsidR="00E10613" w:rsidRDefault="00E10613" w:rsidP="00E10613">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E10613" w:rsidRDefault="00E10613" w:rsidP="00E10613">
      <w:pPr>
        <w:jc w:val="both"/>
        <w:rPr>
          <w:rFonts w:ascii="Arial" w:hAnsi="Arial" w:cs="Arial"/>
          <w:b/>
          <w:sz w:val="24"/>
          <w:szCs w:val="24"/>
        </w:rPr>
      </w:pPr>
    </w:p>
    <w:p w:rsidR="00E10613" w:rsidRDefault="00E10613" w:rsidP="00E10613">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E10613" w:rsidRDefault="00E10613" w:rsidP="00E10613">
      <w:pPr>
        <w:ind w:firstLine="709"/>
        <w:jc w:val="both"/>
        <w:rPr>
          <w:rFonts w:ascii="Arial" w:hAnsi="Arial" w:cs="Arial"/>
          <w:b/>
          <w:sz w:val="24"/>
          <w:szCs w:val="24"/>
        </w:rPr>
      </w:pPr>
    </w:p>
    <w:p w:rsidR="00E10613" w:rsidRDefault="00E10613" w:rsidP="00E10613">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E10613" w:rsidRDefault="00E10613" w:rsidP="00E10613">
      <w:pPr>
        <w:ind w:firstLine="1440"/>
        <w:jc w:val="both"/>
        <w:rPr>
          <w:rFonts w:ascii="Arial" w:hAnsi="Arial" w:cs="Arial"/>
          <w:sz w:val="24"/>
          <w:szCs w:val="24"/>
        </w:rPr>
      </w:pPr>
    </w:p>
    <w:p w:rsidR="00E10613" w:rsidRDefault="00E10613" w:rsidP="00E10613">
      <w:pPr>
        <w:tabs>
          <w:tab w:val="left" w:pos="0"/>
        </w:tabs>
        <w:ind w:firstLine="1418"/>
        <w:jc w:val="both"/>
        <w:rPr>
          <w:rFonts w:ascii="Arial" w:hAnsi="Arial" w:cs="Arial"/>
          <w:sz w:val="24"/>
          <w:szCs w:val="24"/>
        </w:rPr>
      </w:pPr>
      <w:r>
        <w:rPr>
          <w:rFonts w:ascii="Arial" w:hAnsi="Arial" w:cs="Arial"/>
          <w:b/>
          <w:sz w:val="24"/>
          <w:szCs w:val="24"/>
        </w:rPr>
        <w:lastRenderedPageBreak/>
        <w:t xml:space="preserve">6.2.2. </w:t>
      </w:r>
      <w:r>
        <w:rPr>
          <w:rFonts w:ascii="Arial" w:hAnsi="Arial" w:cs="Arial"/>
          <w:sz w:val="24"/>
          <w:szCs w:val="24"/>
        </w:rPr>
        <w:t>Dar prioridade aos pedidos da Câmara de Vereadores, tendo em vista problemas que possam surgir, como racionamento e/ou falta de produtos no mercado;</w:t>
      </w:r>
    </w:p>
    <w:p w:rsidR="00E10613" w:rsidRDefault="00E10613" w:rsidP="00E10613">
      <w:pPr>
        <w:tabs>
          <w:tab w:val="left" w:pos="0"/>
        </w:tabs>
        <w:ind w:firstLine="1418"/>
        <w:jc w:val="both"/>
        <w:rPr>
          <w:rFonts w:ascii="Arial" w:hAnsi="Arial" w:cs="Arial"/>
          <w:sz w:val="24"/>
          <w:szCs w:val="24"/>
        </w:rPr>
      </w:pPr>
    </w:p>
    <w:p w:rsidR="00E10613" w:rsidRDefault="00E10613" w:rsidP="00E10613">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E10613" w:rsidRDefault="00E10613" w:rsidP="00E10613">
      <w:pPr>
        <w:tabs>
          <w:tab w:val="left" w:pos="0"/>
        </w:tabs>
        <w:jc w:val="both"/>
        <w:rPr>
          <w:rFonts w:ascii="Arial" w:hAnsi="Arial" w:cs="Arial"/>
          <w:sz w:val="24"/>
          <w:szCs w:val="24"/>
        </w:rPr>
      </w:pPr>
    </w:p>
    <w:p w:rsidR="00E10613" w:rsidRDefault="00E10613" w:rsidP="00E10613">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E10613" w:rsidRDefault="00E10613" w:rsidP="00E10613">
      <w:pPr>
        <w:ind w:firstLine="1440"/>
        <w:jc w:val="both"/>
        <w:rPr>
          <w:rFonts w:ascii="Arial" w:hAnsi="Arial" w:cs="Arial"/>
          <w:b/>
          <w:sz w:val="24"/>
          <w:szCs w:val="24"/>
        </w:rPr>
      </w:pPr>
    </w:p>
    <w:p w:rsidR="00E10613" w:rsidRDefault="00E10613" w:rsidP="00E10613">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E10613" w:rsidRDefault="00E10613" w:rsidP="00E10613">
      <w:pPr>
        <w:jc w:val="both"/>
        <w:rPr>
          <w:rFonts w:ascii="Arial" w:hAnsi="Arial" w:cs="Arial"/>
          <w:sz w:val="24"/>
          <w:szCs w:val="24"/>
        </w:rPr>
      </w:pPr>
    </w:p>
    <w:p w:rsidR="00E10613" w:rsidRDefault="00E10613" w:rsidP="00E10613">
      <w:pPr>
        <w:jc w:val="both"/>
        <w:rPr>
          <w:rFonts w:ascii="Arial" w:hAnsi="Arial" w:cs="Arial"/>
          <w:b/>
          <w:sz w:val="24"/>
          <w:szCs w:val="24"/>
        </w:rPr>
      </w:pPr>
      <w:r>
        <w:rPr>
          <w:rFonts w:ascii="Arial" w:hAnsi="Arial" w:cs="Arial"/>
          <w:b/>
          <w:sz w:val="24"/>
          <w:szCs w:val="24"/>
        </w:rPr>
        <w:t>7. CLÁUSULA SÉTIMA - DOS PAGAMENTOS</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E10613" w:rsidRDefault="00E10613" w:rsidP="00E10613">
      <w:pPr>
        <w:ind w:firstLine="720"/>
        <w:jc w:val="both"/>
        <w:rPr>
          <w:rFonts w:ascii="Arial" w:hAnsi="Arial" w:cs="Arial"/>
          <w:sz w:val="24"/>
          <w:szCs w:val="24"/>
        </w:rPr>
      </w:pPr>
    </w:p>
    <w:p w:rsidR="00E10613" w:rsidRDefault="00E10613" w:rsidP="00E10613">
      <w:pPr>
        <w:jc w:val="both"/>
        <w:rPr>
          <w:rFonts w:ascii="Arial" w:hAnsi="Arial" w:cs="Arial"/>
          <w:b/>
          <w:sz w:val="24"/>
          <w:szCs w:val="24"/>
        </w:rPr>
      </w:pPr>
      <w:r>
        <w:rPr>
          <w:rFonts w:ascii="Arial" w:hAnsi="Arial" w:cs="Arial"/>
          <w:b/>
          <w:sz w:val="24"/>
          <w:szCs w:val="24"/>
        </w:rPr>
        <w:lastRenderedPageBreak/>
        <w:t>8. CLÁUSULA OITAVA - DO REAJUSTE</w:t>
      </w:r>
    </w:p>
    <w:p w:rsidR="00E10613" w:rsidRDefault="00E10613" w:rsidP="00E10613">
      <w:pPr>
        <w:ind w:firstLine="720"/>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E10613" w:rsidRDefault="00E10613" w:rsidP="00E10613">
      <w:pPr>
        <w:jc w:val="both"/>
        <w:rPr>
          <w:rFonts w:ascii="Arial" w:hAnsi="Arial" w:cs="Arial"/>
          <w:sz w:val="24"/>
          <w:szCs w:val="24"/>
        </w:rPr>
      </w:pPr>
    </w:p>
    <w:p w:rsidR="00E10613" w:rsidRDefault="00E10613" w:rsidP="00E10613">
      <w:pPr>
        <w:jc w:val="both"/>
        <w:rPr>
          <w:rFonts w:ascii="Arial" w:hAnsi="Arial" w:cs="Arial"/>
          <w:b/>
          <w:sz w:val="24"/>
          <w:szCs w:val="24"/>
        </w:rPr>
      </w:pPr>
      <w:r>
        <w:rPr>
          <w:rFonts w:ascii="Arial" w:hAnsi="Arial" w:cs="Arial"/>
          <w:b/>
          <w:sz w:val="24"/>
          <w:szCs w:val="24"/>
        </w:rPr>
        <w:t>9. CLÁUSULA NONA - DA RESCISÃO</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E10613" w:rsidRDefault="00E10613" w:rsidP="00E10613">
      <w:pPr>
        <w:jc w:val="both"/>
        <w:rPr>
          <w:rFonts w:ascii="Arial" w:hAnsi="Arial" w:cs="Arial"/>
          <w:b/>
          <w:sz w:val="24"/>
          <w:szCs w:val="24"/>
        </w:rPr>
      </w:pPr>
    </w:p>
    <w:p w:rsidR="00E10613" w:rsidRDefault="00E10613" w:rsidP="00E10613">
      <w:pPr>
        <w:jc w:val="both"/>
        <w:rPr>
          <w:rFonts w:ascii="Arial" w:hAnsi="Arial" w:cs="Arial"/>
          <w:b/>
          <w:sz w:val="24"/>
          <w:szCs w:val="24"/>
        </w:rPr>
      </w:pPr>
      <w:r>
        <w:rPr>
          <w:rFonts w:ascii="Arial" w:hAnsi="Arial" w:cs="Arial"/>
          <w:b/>
          <w:sz w:val="24"/>
          <w:szCs w:val="24"/>
        </w:rPr>
        <w:t>10. CLÁUSULA DÉCIMA - DAS SANÇÕES ADMINISTRATIVAS</w:t>
      </w:r>
    </w:p>
    <w:p w:rsidR="00E10613" w:rsidRDefault="00E10613" w:rsidP="00E10613">
      <w:pPr>
        <w:jc w:val="both"/>
        <w:rPr>
          <w:rFonts w:ascii="Arial" w:hAnsi="Arial" w:cs="Arial"/>
          <w:b/>
          <w:sz w:val="24"/>
          <w:szCs w:val="24"/>
        </w:rPr>
      </w:pPr>
    </w:p>
    <w:p w:rsidR="00E10613" w:rsidRDefault="00E10613" w:rsidP="00E10613">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E10613" w:rsidRDefault="00E10613" w:rsidP="00E10613">
      <w:pPr>
        <w:ind w:left="720" w:firstLine="720"/>
        <w:jc w:val="both"/>
        <w:rPr>
          <w:rFonts w:ascii="Arial" w:hAnsi="Arial" w:cs="Arial"/>
          <w:b/>
          <w:sz w:val="24"/>
          <w:szCs w:val="24"/>
        </w:rPr>
      </w:pPr>
    </w:p>
    <w:p w:rsidR="00E10613" w:rsidRDefault="00E10613" w:rsidP="00E10613">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E10613" w:rsidRDefault="00E10613" w:rsidP="00E10613">
      <w:pPr>
        <w:ind w:firstLine="1440"/>
        <w:jc w:val="both"/>
        <w:rPr>
          <w:rFonts w:ascii="Arial" w:hAnsi="Arial" w:cs="Arial"/>
          <w:b/>
          <w:sz w:val="24"/>
          <w:szCs w:val="24"/>
        </w:rPr>
      </w:pPr>
    </w:p>
    <w:p w:rsidR="00E10613" w:rsidRDefault="00E10613" w:rsidP="00E10613">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E10613" w:rsidRDefault="00E10613" w:rsidP="00E10613">
      <w:pPr>
        <w:ind w:firstLine="540"/>
        <w:jc w:val="both"/>
        <w:rPr>
          <w:rFonts w:ascii="Arial" w:hAnsi="Arial" w:cs="Arial"/>
          <w:b/>
          <w:sz w:val="24"/>
          <w:szCs w:val="24"/>
        </w:rPr>
      </w:pPr>
    </w:p>
    <w:p w:rsidR="00E10613" w:rsidRDefault="00E10613" w:rsidP="00E10613">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E10613" w:rsidRDefault="00E10613" w:rsidP="00E10613">
      <w:pPr>
        <w:ind w:firstLine="1440"/>
        <w:jc w:val="both"/>
        <w:rPr>
          <w:rFonts w:ascii="Arial" w:hAnsi="Arial" w:cs="Arial"/>
          <w:b/>
          <w:sz w:val="24"/>
          <w:szCs w:val="24"/>
        </w:rPr>
      </w:pPr>
    </w:p>
    <w:p w:rsidR="00E10613" w:rsidRDefault="00E10613" w:rsidP="00E10613">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E10613" w:rsidRDefault="00E10613" w:rsidP="00E10613">
      <w:pPr>
        <w:spacing w:line="280" w:lineRule="exact"/>
        <w:ind w:firstLine="720"/>
        <w:jc w:val="both"/>
        <w:rPr>
          <w:rFonts w:ascii="Arial" w:hAnsi="Arial" w:cs="Arial"/>
          <w:b/>
          <w:sz w:val="24"/>
          <w:szCs w:val="24"/>
        </w:rPr>
      </w:pPr>
    </w:p>
    <w:p w:rsidR="00E10613" w:rsidRDefault="00E10613" w:rsidP="00E10613">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E10613" w:rsidRDefault="00E10613" w:rsidP="00E10613">
      <w:pPr>
        <w:spacing w:line="280" w:lineRule="exact"/>
        <w:ind w:firstLine="720"/>
        <w:jc w:val="both"/>
        <w:rPr>
          <w:rFonts w:ascii="Arial" w:hAnsi="Arial" w:cs="Arial"/>
          <w:sz w:val="24"/>
          <w:szCs w:val="24"/>
        </w:rPr>
      </w:pPr>
    </w:p>
    <w:p w:rsidR="00E10613" w:rsidRDefault="00E10613" w:rsidP="00E10613">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E10613" w:rsidRDefault="00E10613" w:rsidP="00E10613">
      <w:pPr>
        <w:spacing w:line="280" w:lineRule="exact"/>
        <w:jc w:val="both"/>
        <w:rPr>
          <w:rFonts w:ascii="Arial" w:hAnsi="Arial" w:cs="Arial"/>
          <w:sz w:val="24"/>
        </w:rPr>
      </w:pPr>
    </w:p>
    <w:p w:rsidR="00E10613" w:rsidRDefault="00E10613" w:rsidP="00E10613">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E10613" w:rsidRDefault="00E10613" w:rsidP="00E10613">
      <w:pPr>
        <w:spacing w:line="280" w:lineRule="exact"/>
        <w:ind w:firstLine="720"/>
        <w:jc w:val="both"/>
        <w:rPr>
          <w:rFonts w:ascii="Arial" w:hAnsi="Arial" w:cs="Arial"/>
          <w:sz w:val="24"/>
          <w:szCs w:val="24"/>
        </w:rPr>
      </w:pPr>
    </w:p>
    <w:p w:rsidR="00E10613" w:rsidRDefault="00E10613" w:rsidP="00E10613">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E10613" w:rsidRDefault="00E10613" w:rsidP="00E10613">
      <w:pPr>
        <w:spacing w:line="280" w:lineRule="exact"/>
        <w:ind w:firstLine="720"/>
        <w:jc w:val="both"/>
        <w:rPr>
          <w:rFonts w:ascii="Arial" w:hAnsi="Arial" w:cs="Arial"/>
          <w:sz w:val="24"/>
          <w:szCs w:val="24"/>
        </w:rPr>
      </w:pPr>
    </w:p>
    <w:p w:rsidR="00E10613" w:rsidRDefault="00E10613" w:rsidP="00E10613">
      <w:pPr>
        <w:ind w:firstLine="567"/>
        <w:jc w:val="both"/>
        <w:rPr>
          <w:rFonts w:ascii="Arial" w:hAnsi="Arial" w:cs="Arial"/>
          <w:sz w:val="24"/>
          <w:szCs w:val="24"/>
        </w:rPr>
      </w:pPr>
      <w:proofErr w:type="gramStart"/>
      <w:r>
        <w:rPr>
          <w:rFonts w:ascii="Arial" w:hAnsi="Arial" w:cs="Arial"/>
          <w:b/>
          <w:sz w:val="24"/>
          <w:szCs w:val="24"/>
        </w:rPr>
        <w:t>10.7</w:t>
      </w:r>
      <w:r>
        <w:rPr>
          <w:rFonts w:ascii="Arial" w:hAnsi="Arial" w:cs="Arial"/>
          <w:sz w:val="24"/>
          <w:szCs w:val="24"/>
        </w:rPr>
        <w:t xml:space="preserve">  Faz</w:t>
      </w:r>
      <w:proofErr w:type="gramEnd"/>
      <w:r>
        <w:rPr>
          <w:rFonts w:ascii="Arial" w:hAnsi="Arial" w:cs="Arial"/>
          <w:sz w:val="24"/>
          <w:szCs w:val="24"/>
        </w:rPr>
        <w:t xml:space="preserve"> parte integrante deste contrato, como se nele estivesse transcrito, o Edital completo.</w:t>
      </w:r>
    </w:p>
    <w:p w:rsidR="00E10613" w:rsidRDefault="00E10613" w:rsidP="00E10613">
      <w:pPr>
        <w:ind w:firstLine="567"/>
        <w:jc w:val="both"/>
        <w:rPr>
          <w:rFonts w:ascii="Arial" w:hAnsi="Arial" w:cs="Arial"/>
          <w:sz w:val="24"/>
          <w:szCs w:val="24"/>
        </w:rPr>
      </w:pPr>
    </w:p>
    <w:p w:rsidR="00E10613" w:rsidRDefault="00E10613" w:rsidP="00E10613">
      <w:pPr>
        <w:jc w:val="both"/>
        <w:rPr>
          <w:rFonts w:ascii="Arial" w:hAnsi="Arial" w:cs="Arial"/>
          <w:b/>
          <w:sz w:val="24"/>
        </w:rPr>
      </w:pPr>
      <w:r>
        <w:rPr>
          <w:rFonts w:ascii="Arial" w:hAnsi="Arial" w:cs="Arial"/>
          <w:b/>
          <w:sz w:val="24"/>
        </w:rPr>
        <w:t>11 - CLÁUSULA DÉCIMA PRIMEIRA - DA VINCULAÇÃO AO PROCESSO LICITATÓRIO</w:t>
      </w:r>
    </w:p>
    <w:p w:rsidR="00E10613" w:rsidRDefault="00E10613" w:rsidP="00E10613">
      <w:pPr>
        <w:jc w:val="both"/>
        <w:rPr>
          <w:rFonts w:ascii="Arial" w:hAnsi="Arial" w:cs="Arial"/>
          <w:b/>
          <w:sz w:val="24"/>
        </w:rPr>
      </w:pPr>
    </w:p>
    <w:p w:rsidR="00E10613" w:rsidRDefault="00E10613" w:rsidP="00E10613">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1637/2016 - Pregão Presencial n.º 128/2016</w:t>
      </w:r>
    </w:p>
    <w:p w:rsidR="00E10613" w:rsidRDefault="00E10613" w:rsidP="00E10613">
      <w:pPr>
        <w:ind w:firstLine="567"/>
        <w:jc w:val="both"/>
        <w:rPr>
          <w:rFonts w:ascii="Arial" w:hAnsi="Arial" w:cs="Arial"/>
          <w:sz w:val="24"/>
          <w:szCs w:val="24"/>
        </w:rPr>
      </w:pPr>
    </w:p>
    <w:p w:rsidR="00E10613" w:rsidRDefault="00E10613" w:rsidP="00E10613">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E10613" w:rsidRDefault="00E10613" w:rsidP="00E10613">
      <w:pPr>
        <w:ind w:firstLine="720"/>
        <w:jc w:val="both"/>
        <w:rPr>
          <w:rFonts w:ascii="Arial" w:hAnsi="Arial" w:cs="Arial"/>
          <w:sz w:val="24"/>
          <w:szCs w:val="24"/>
        </w:rPr>
      </w:pPr>
    </w:p>
    <w:p w:rsidR="00E10613" w:rsidRDefault="00E10613" w:rsidP="00E10613">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E10613" w:rsidRDefault="00E10613" w:rsidP="00E10613">
      <w:pPr>
        <w:jc w:val="both"/>
        <w:rPr>
          <w:rFonts w:ascii="Arial" w:hAnsi="Arial" w:cs="Arial"/>
          <w:sz w:val="24"/>
          <w:szCs w:val="24"/>
        </w:rPr>
      </w:pPr>
    </w:p>
    <w:p w:rsidR="00E10613" w:rsidRDefault="00E10613" w:rsidP="00E10613">
      <w:pPr>
        <w:jc w:val="both"/>
        <w:rPr>
          <w:rFonts w:ascii="Arial" w:hAnsi="Arial" w:cs="Arial"/>
          <w:sz w:val="24"/>
          <w:szCs w:val="24"/>
        </w:rPr>
      </w:pPr>
    </w:p>
    <w:p w:rsidR="00E10613" w:rsidRDefault="00E10613" w:rsidP="00E10613">
      <w:pPr>
        <w:ind w:left="2160"/>
        <w:jc w:val="both"/>
        <w:rPr>
          <w:rFonts w:ascii="Arial" w:hAnsi="Arial" w:cs="Arial"/>
          <w:sz w:val="24"/>
          <w:szCs w:val="24"/>
        </w:rPr>
      </w:pPr>
      <w:r>
        <w:rPr>
          <w:rFonts w:ascii="Arial" w:hAnsi="Arial" w:cs="Arial"/>
          <w:sz w:val="24"/>
          <w:szCs w:val="24"/>
        </w:rPr>
        <w:t xml:space="preserve">       </w:t>
      </w:r>
    </w:p>
    <w:p w:rsidR="00E10613" w:rsidRDefault="00E10613" w:rsidP="00E10613">
      <w:pPr>
        <w:ind w:left="2160"/>
        <w:jc w:val="both"/>
        <w:rPr>
          <w:rFonts w:ascii="Arial" w:hAnsi="Arial" w:cs="Arial"/>
          <w:sz w:val="24"/>
          <w:szCs w:val="24"/>
        </w:rPr>
      </w:pPr>
      <w:r>
        <w:rPr>
          <w:rFonts w:ascii="Arial" w:hAnsi="Arial" w:cs="Arial"/>
          <w:sz w:val="24"/>
          <w:szCs w:val="24"/>
        </w:rPr>
        <w:t xml:space="preserve">Piracicaba,  </w:t>
      </w:r>
      <w:r w:rsidR="003035F8">
        <w:rPr>
          <w:rFonts w:ascii="Arial" w:hAnsi="Arial" w:cs="Arial"/>
          <w:sz w:val="24"/>
          <w:szCs w:val="24"/>
        </w:rPr>
        <w:t>2</w:t>
      </w:r>
      <w:r>
        <w:rPr>
          <w:rFonts w:ascii="Arial" w:hAnsi="Arial" w:cs="Arial"/>
          <w:sz w:val="24"/>
          <w:szCs w:val="24"/>
        </w:rPr>
        <w:t xml:space="preserve"> de </w:t>
      </w:r>
      <w:r w:rsidR="003035F8">
        <w:rPr>
          <w:rFonts w:ascii="Arial" w:hAnsi="Arial" w:cs="Arial"/>
          <w:sz w:val="24"/>
          <w:szCs w:val="24"/>
        </w:rPr>
        <w:t>janeiro</w:t>
      </w:r>
      <w:r>
        <w:rPr>
          <w:rFonts w:ascii="Arial" w:hAnsi="Arial" w:cs="Arial"/>
          <w:sz w:val="24"/>
          <w:szCs w:val="24"/>
        </w:rPr>
        <w:t xml:space="preserve"> de 2017.</w:t>
      </w:r>
    </w:p>
    <w:p w:rsidR="00E10613" w:rsidRDefault="00E10613" w:rsidP="00E10613">
      <w:pPr>
        <w:jc w:val="both"/>
        <w:rPr>
          <w:rFonts w:ascii="Arial" w:hAnsi="Arial" w:cs="Arial"/>
          <w:b/>
          <w:sz w:val="24"/>
          <w:szCs w:val="24"/>
        </w:rPr>
      </w:pPr>
    </w:p>
    <w:p w:rsidR="00866C92" w:rsidRDefault="00866C92" w:rsidP="00E10613">
      <w:pPr>
        <w:jc w:val="both"/>
        <w:rPr>
          <w:rFonts w:ascii="Arial" w:hAnsi="Arial" w:cs="Arial"/>
          <w:b/>
          <w:sz w:val="24"/>
          <w:szCs w:val="24"/>
        </w:rPr>
      </w:pPr>
    </w:p>
    <w:p w:rsidR="00E10613" w:rsidRDefault="00E10613" w:rsidP="00E10613">
      <w:pPr>
        <w:jc w:val="both"/>
        <w:rPr>
          <w:rFonts w:ascii="Arial" w:hAnsi="Arial" w:cs="Arial"/>
          <w:b/>
          <w:sz w:val="24"/>
          <w:szCs w:val="24"/>
        </w:rPr>
      </w:pPr>
    </w:p>
    <w:p w:rsidR="00E10613" w:rsidRDefault="00E10613" w:rsidP="00E10613">
      <w:pPr>
        <w:jc w:val="center"/>
        <w:rPr>
          <w:rFonts w:ascii="Arial" w:hAnsi="Arial" w:cs="Arial"/>
          <w:b/>
          <w:sz w:val="24"/>
          <w:szCs w:val="24"/>
        </w:rPr>
      </w:pPr>
      <w:r>
        <w:rPr>
          <w:rFonts w:ascii="Arial" w:hAnsi="Arial" w:cs="Arial"/>
          <w:b/>
          <w:sz w:val="24"/>
          <w:szCs w:val="24"/>
        </w:rPr>
        <w:t>CONTRATANTE</w:t>
      </w:r>
    </w:p>
    <w:p w:rsidR="00E10613" w:rsidRDefault="003035F8" w:rsidP="00E10613">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E10613" w:rsidRDefault="00E10613" w:rsidP="00E10613">
      <w:pPr>
        <w:jc w:val="center"/>
        <w:rPr>
          <w:rFonts w:ascii="Arial" w:hAnsi="Arial" w:cs="Arial"/>
          <w:b/>
          <w:sz w:val="24"/>
          <w:szCs w:val="24"/>
        </w:rPr>
      </w:pPr>
      <w:r>
        <w:rPr>
          <w:rFonts w:ascii="Arial" w:hAnsi="Arial" w:cs="Arial"/>
          <w:b/>
          <w:sz w:val="24"/>
          <w:szCs w:val="24"/>
        </w:rPr>
        <w:t>Presidente da Câmara de Vereadores de Piracicaba</w:t>
      </w:r>
    </w:p>
    <w:p w:rsidR="00E10613" w:rsidRDefault="00E10613" w:rsidP="00E10613">
      <w:pPr>
        <w:jc w:val="both"/>
        <w:rPr>
          <w:rFonts w:ascii="Arial" w:hAnsi="Arial" w:cs="Arial"/>
          <w:b/>
          <w:sz w:val="24"/>
          <w:szCs w:val="24"/>
        </w:rPr>
      </w:pPr>
    </w:p>
    <w:p w:rsidR="00866C92" w:rsidRDefault="00866C92" w:rsidP="00E10613">
      <w:pPr>
        <w:jc w:val="both"/>
        <w:rPr>
          <w:rFonts w:ascii="Arial" w:hAnsi="Arial" w:cs="Arial"/>
          <w:b/>
          <w:sz w:val="24"/>
          <w:szCs w:val="24"/>
        </w:rPr>
      </w:pPr>
      <w:bookmarkStart w:id="0" w:name="_GoBack"/>
      <w:bookmarkEnd w:id="0"/>
    </w:p>
    <w:p w:rsidR="00E10613" w:rsidRDefault="00E10613" w:rsidP="00E10613">
      <w:pPr>
        <w:jc w:val="both"/>
        <w:rPr>
          <w:rFonts w:ascii="Arial" w:hAnsi="Arial" w:cs="Arial"/>
          <w:b/>
          <w:sz w:val="24"/>
          <w:szCs w:val="24"/>
        </w:rPr>
      </w:pPr>
    </w:p>
    <w:p w:rsidR="00E10613" w:rsidRDefault="00E10613" w:rsidP="00E10613">
      <w:pPr>
        <w:jc w:val="both"/>
        <w:rPr>
          <w:rFonts w:ascii="Arial" w:hAnsi="Arial" w:cs="Arial"/>
          <w:b/>
          <w:sz w:val="24"/>
          <w:szCs w:val="24"/>
        </w:rPr>
      </w:pPr>
    </w:p>
    <w:p w:rsidR="00E10613" w:rsidRDefault="00E10613" w:rsidP="00E10613">
      <w:pPr>
        <w:jc w:val="center"/>
        <w:rPr>
          <w:rFonts w:ascii="Arial" w:hAnsi="Arial" w:cs="Arial"/>
          <w:b/>
          <w:sz w:val="24"/>
          <w:szCs w:val="24"/>
        </w:rPr>
      </w:pPr>
      <w:r>
        <w:rPr>
          <w:rFonts w:ascii="Arial" w:hAnsi="Arial" w:cs="Arial"/>
          <w:b/>
          <w:sz w:val="24"/>
          <w:szCs w:val="24"/>
        </w:rPr>
        <w:t>CONTRATADA</w:t>
      </w:r>
    </w:p>
    <w:p w:rsidR="00E10613" w:rsidRPr="00E10613" w:rsidRDefault="00E10613" w:rsidP="00E10613">
      <w:pPr>
        <w:jc w:val="center"/>
        <w:rPr>
          <w:rFonts w:ascii="Arial" w:hAnsi="Arial" w:cs="Arial"/>
          <w:b/>
          <w:sz w:val="24"/>
          <w:szCs w:val="24"/>
        </w:rPr>
      </w:pPr>
      <w:r>
        <w:rPr>
          <w:rFonts w:ascii="Arial" w:hAnsi="Arial" w:cs="Arial"/>
          <w:sz w:val="24"/>
          <w:szCs w:val="24"/>
        </w:rPr>
        <w:t xml:space="preserve">    </w:t>
      </w:r>
      <w:r w:rsidRPr="00E10613">
        <w:rPr>
          <w:rFonts w:ascii="Arial" w:hAnsi="Arial" w:cs="Arial"/>
          <w:b/>
          <w:sz w:val="24"/>
          <w:szCs w:val="24"/>
        </w:rPr>
        <w:t xml:space="preserve">Specialatto Comercio de Alimentos </w:t>
      </w:r>
      <w:proofErr w:type="spellStart"/>
      <w:r w:rsidRPr="00E10613">
        <w:rPr>
          <w:rFonts w:ascii="Arial" w:hAnsi="Arial" w:cs="Arial"/>
          <w:b/>
          <w:sz w:val="24"/>
          <w:szCs w:val="24"/>
        </w:rPr>
        <w:t>Eireli</w:t>
      </w:r>
      <w:proofErr w:type="spellEnd"/>
      <w:r w:rsidRPr="00E10613">
        <w:rPr>
          <w:rFonts w:ascii="Arial" w:hAnsi="Arial" w:cs="Arial"/>
          <w:b/>
          <w:sz w:val="24"/>
          <w:szCs w:val="24"/>
        </w:rPr>
        <w:t xml:space="preserve"> – ME</w:t>
      </w:r>
    </w:p>
    <w:p w:rsidR="00E10613" w:rsidRPr="00E10613" w:rsidRDefault="00E10613" w:rsidP="00E10613">
      <w:pPr>
        <w:jc w:val="center"/>
        <w:rPr>
          <w:rFonts w:ascii="Arial" w:hAnsi="Arial" w:cs="Arial"/>
          <w:b/>
          <w:sz w:val="24"/>
          <w:szCs w:val="24"/>
        </w:rPr>
      </w:pPr>
      <w:r w:rsidRPr="00E10613">
        <w:rPr>
          <w:rFonts w:ascii="Arial" w:hAnsi="Arial" w:cs="Arial"/>
          <w:b/>
          <w:sz w:val="24"/>
          <w:szCs w:val="24"/>
        </w:rPr>
        <w:t>Sergio José Ré</w:t>
      </w:r>
    </w:p>
    <w:p w:rsidR="00E10613" w:rsidRDefault="00E10613" w:rsidP="00E10613">
      <w:pPr>
        <w:jc w:val="center"/>
        <w:rPr>
          <w:rFonts w:ascii="Arial" w:hAnsi="Arial" w:cs="Arial"/>
        </w:rPr>
      </w:pPr>
    </w:p>
    <w:p w:rsidR="002E12F2" w:rsidRDefault="00866C92"/>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3C" w:rsidRDefault="0066333C" w:rsidP="0066333C">
      <w:r>
        <w:separator/>
      </w:r>
    </w:p>
  </w:endnote>
  <w:endnote w:type="continuationSeparator" w:id="0">
    <w:p w:rsidR="0066333C" w:rsidRDefault="0066333C" w:rsidP="0066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3C" w:rsidRDefault="0066333C" w:rsidP="0066333C">
      <w:r>
        <w:separator/>
      </w:r>
    </w:p>
  </w:footnote>
  <w:footnote w:type="continuationSeparator" w:id="0">
    <w:p w:rsidR="0066333C" w:rsidRDefault="0066333C" w:rsidP="0066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3C" w:rsidRDefault="0066333C" w:rsidP="0066333C">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66333C" w:rsidRDefault="0066333C" w:rsidP="0066333C">
    <w:pPr>
      <w:pStyle w:val="Subttulo"/>
      <w:rPr>
        <w:sz w:val="28"/>
      </w:rPr>
    </w:pPr>
    <w:r>
      <w:rPr>
        <w:sz w:val="28"/>
      </w:rPr>
      <w:t xml:space="preserve">         Estado de São Paulo</w:t>
    </w:r>
  </w:p>
  <w:p w:rsidR="0066333C" w:rsidRDefault="006633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13"/>
    <w:rsid w:val="00096D6F"/>
    <w:rsid w:val="003035F8"/>
    <w:rsid w:val="003B56EB"/>
    <w:rsid w:val="005509B4"/>
    <w:rsid w:val="0066333C"/>
    <w:rsid w:val="00866C92"/>
    <w:rsid w:val="008E3C48"/>
    <w:rsid w:val="00BE2836"/>
    <w:rsid w:val="00E10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5BA38F1F-4B3D-4925-B6E4-D49DB1F9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1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E10613"/>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66333C"/>
    <w:pPr>
      <w:tabs>
        <w:tab w:val="center" w:pos="4252"/>
        <w:tab w:val="right" w:pos="8504"/>
      </w:tabs>
    </w:pPr>
  </w:style>
  <w:style w:type="character" w:customStyle="1" w:styleId="CabealhoChar">
    <w:name w:val="Cabeçalho Char"/>
    <w:basedOn w:val="Fontepargpadro"/>
    <w:link w:val="Cabealho"/>
    <w:uiPriority w:val="99"/>
    <w:rsid w:val="0066333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333C"/>
    <w:pPr>
      <w:tabs>
        <w:tab w:val="center" w:pos="4252"/>
        <w:tab w:val="right" w:pos="8504"/>
      </w:tabs>
    </w:pPr>
  </w:style>
  <w:style w:type="character" w:customStyle="1" w:styleId="RodapChar">
    <w:name w:val="Rodapé Char"/>
    <w:basedOn w:val="Fontepargpadro"/>
    <w:link w:val="Rodap"/>
    <w:uiPriority w:val="99"/>
    <w:rsid w:val="0066333C"/>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6333C"/>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66333C"/>
    <w:rPr>
      <w:rFonts w:ascii="Arial" w:eastAsia="Times New Roman" w:hAnsi="Arial" w:cs="Arial"/>
      <w:sz w:val="24"/>
      <w:szCs w:val="24"/>
      <w:lang w:eastAsia="pt-BR"/>
    </w:rPr>
  </w:style>
  <w:style w:type="paragraph" w:styleId="Ttulo">
    <w:name w:val="Title"/>
    <w:basedOn w:val="Normal"/>
    <w:next w:val="Subttulo"/>
    <w:link w:val="TtuloChar"/>
    <w:qFormat/>
    <w:rsid w:val="0066333C"/>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66333C"/>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6107">
      <w:bodyDiv w:val="1"/>
      <w:marLeft w:val="0"/>
      <w:marRight w:val="0"/>
      <w:marTop w:val="0"/>
      <w:marBottom w:val="0"/>
      <w:divBdr>
        <w:top w:val="none" w:sz="0" w:space="0" w:color="auto"/>
        <w:left w:val="none" w:sz="0" w:space="0" w:color="auto"/>
        <w:bottom w:val="none" w:sz="0" w:space="0" w:color="auto"/>
        <w:right w:val="none" w:sz="0" w:space="0" w:color="auto"/>
      </w:divBdr>
    </w:div>
    <w:div w:id="18909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dcterms:created xsi:type="dcterms:W3CDTF">2016-12-06T14:21:00Z</dcterms:created>
  <dcterms:modified xsi:type="dcterms:W3CDTF">2017-01-04T13:34:00Z</dcterms:modified>
</cp:coreProperties>
</file>